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2FF4" w:rsidRPr="00884FBE" w:rsidRDefault="00532FF4" w:rsidP="00532FF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ПОСТАВКИ № </w:t>
      </w:r>
      <w:r w:rsidRPr="00884FBE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884FBE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532FF4" w:rsidRPr="00884FBE" w:rsidRDefault="00532FF4" w:rsidP="00532FF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532FF4" w:rsidP="00532FF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84F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г. </w:t>
      </w:r>
      <w:r w:rsidRPr="00884FBE">
        <w:rPr>
          <w:rFonts w:ascii="Times New Roman" w:eastAsia="Times New Roman" w:hAnsi="Times New Roman" w:cs="Times New Roman"/>
          <w:sz w:val="24"/>
          <w:szCs w:val="20"/>
          <w:lang w:eastAsia="ru-RU"/>
        </w:rPr>
        <w:t>Санкт-Петербург</w:t>
      </w:r>
      <w:r w:rsidRPr="00884F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</w:t>
      </w:r>
      <w:r w:rsidRPr="00884F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«___»_____________</w:t>
      </w:r>
      <w:r w:rsidR="006A7087" w:rsidRPr="006A70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</w:t>
      </w:r>
      <w:r w:rsidR="006A7087"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>15</w:t>
      </w:r>
      <w:r w:rsidR="006A7087" w:rsidRPr="006A70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года</w:t>
      </w:r>
    </w:p>
    <w:p w:rsidR="006A7087" w:rsidRPr="006A7087" w:rsidRDefault="006A7087" w:rsidP="006A70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2FF4" w:rsidRPr="0071126C" w:rsidRDefault="00532FF4" w:rsidP="00532FF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Открытое акционерное общество «Территориальная генерирующая компания №1», именуемое в дальнейшем «Покупатель», в лице</w:t>
      </w:r>
      <w:r w:rsidRPr="007112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B010DB">
        <w:rPr>
          <w:rFonts w:ascii="Times New Roman" w:eastAsia="Times New Roman" w:hAnsi="Times New Roman" w:cs="Times New Roman"/>
          <w:sz w:val="24"/>
          <w:szCs w:val="20"/>
          <w:lang w:eastAsia="ru-RU"/>
        </w:rPr>
        <w:t>И.о. д</w:t>
      </w:r>
      <w:r w:rsidRPr="007112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иректора ПСДТУ и ИТ филиала "Невский" ОАО "ТГК-1" </w:t>
      </w:r>
      <w:r w:rsidR="00B010DB">
        <w:rPr>
          <w:rFonts w:ascii="Times New Roman" w:eastAsia="Times New Roman" w:hAnsi="Times New Roman" w:cs="Times New Roman"/>
          <w:sz w:val="24"/>
          <w:szCs w:val="20"/>
          <w:lang w:eastAsia="ru-RU"/>
        </w:rPr>
        <w:t>Малафеева А.</w:t>
      </w:r>
      <w:r w:rsidRPr="0071126C">
        <w:rPr>
          <w:rFonts w:ascii="Times New Roman" w:eastAsia="Times New Roman" w:hAnsi="Times New Roman" w:cs="Times New Roman"/>
          <w:sz w:val="24"/>
          <w:szCs w:val="20"/>
          <w:lang w:eastAsia="ru-RU"/>
        </w:rPr>
        <w:t>В.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действующего на  основании </w:t>
      </w:r>
      <w:r w:rsidRPr="007112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доверенности </w:t>
      </w:r>
      <w:r w:rsidRPr="00532FF4">
        <w:rPr>
          <w:rFonts w:ascii="Times New Roman" w:hAnsi="Times New Roman" w:cs="Times New Roman"/>
        </w:rPr>
        <w:t>№115-2015 от 01.01.2015 г</w:t>
      </w:r>
      <w:r>
        <w:rPr>
          <w:rFonts w:ascii="Times New Roman" w:hAnsi="Times New Roman" w:cs="Times New Roman"/>
        </w:rPr>
        <w:t>.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одной стороны, и 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«Поставщик»,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лице 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  <w:r w:rsidRPr="0071126C">
        <w:rPr>
          <w:rFonts w:ascii="Times New Roman" w:hAnsi="Times New Roman" w:cs="Times New Roman"/>
          <w:sz w:val="24"/>
          <w:szCs w:val="24"/>
        </w:rPr>
        <w:t>,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действующего на основании </w:t>
      </w:r>
      <w:r w:rsidRPr="007112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F704BB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</w:t>
      </w:r>
      <w:r w:rsidRPr="005716D8">
        <w:rPr>
          <w:szCs w:val="24"/>
        </w:rPr>
        <w:t xml:space="preserve">, 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другой стороны,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вместе именуемые «Стороны», заключили настоящий Договор (далее - Договор) </w:t>
      </w:r>
      <w:r w:rsidR="00B0034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нижеследующем:</w:t>
      </w:r>
    </w:p>
    <w:p w:rsidR="006A7087" w:rsidRPr="006A7087" w:rsidRDefault="006A7087" w:rsidP="006A708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Default="006A7087" w:rsidP="006A7087">
      <w:pPr>
        <w:numPr>
          <w:ilvl w:val="0"/>
          <w:numId w:val="1"/>
        </w:numPr>
        <w:tabs>
          <w:tab w:val="left" w:pos="354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ДОГОВОРА</w:t>
      </w:r>
    </w:p>
    <w:p w:rsidR="00532FF4" w:rsidRPr="006A7087" w:rsidRDefault="00532FF4" w:rsidP="00532FF4">
      <w:pPr>
        <w:tabs>
          <w:tab w:val="left" w:pos="3544"/>
        </w:tabs>
        <w:spacing w:after="0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304E2F" w:rsidP="00304E2F">
      <w:pPr>
        <w:tabs>
          <w:tab w:val="left" w:pos="1276"/>
          <w:tab w:val="num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1.1. </w:t>
      </w:r>
      <w:r w:rsidR="006A7087"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настоящим Договором Поставщик обязуется передать в собственность Покупателя, а Покупатель обязуется принять и оплатить </w:t>
      </w:r>
      <w:r w:rsidR="00B0034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оборудование, не требующе</w:t>
      </w:r>
      <w:r w:rsidR="00874C6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bookmarkStart w:id="0" w:name="_GoBack"/>
      <w:bookmarkEnd w:id="0"/>
      <w:r w:rsidR="00B003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монтажа</w:t>
      </w:r>
      <w:r w:rsidRPr="00304E2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6A7087"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по тексту Договора - "товар"), в количестве, по ценам, в порядке и сроки, установленные настоящим Договором.</w:t>
      </w:r>
    </w:p>
    <w:p w:rsidR="006A7087" w:rsidRPr="006A7087" w:rsidRDefault="006A7087" w:rsidP="006A7087">
      <w:pPr>
        <w:tabs>
          <w:tab w:val="num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изготовления (выпуска) Товара должна быть не ранее </w:t>
      </w: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>2014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 поставляется силами и за счет Поставщика на склад Грузополучателя - </w:t>
      </w: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>ПСДТУ и ИТ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филиала «Невский» ОАО «ТГК-1», если иной Грузополучатель не согласован Сторонами.</w:t>
      </w:r>
    </w:p>
    <w:p w:rsidR="006A7087" w:rsidRPr="006A7087" w:rsidRDefault="006A7087" w:rsidP="006A7087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Наименование, ассортимент, количество, требования к качеству, наименование производителя (страна и год производства), комплектность, и иные технические характеристики, стоимость за единицу товара, а также иные данные, позволяющие однозначно идентифицировать поставляемый товар, определены Сторонами в Спецификации, которая после подписания уполномоченными лицами сторон становится неотъемлемым приложением  к Договору.</w:t>
      </w:r>
    </w:p>
    <w:p w:rsidR="006A7087" w:rsidRPr="006A7087" w:rsidRDefault="006A7087" w:rsidP="006A7087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Срок и порядок поставки Товара: </w:t>
      </w:r>
    </w:p>
    <w:p w:rsidR="00EB47EB" w:rsidRPr="00EB47EB" w:rsidRDefault="006A7087" w:rsidP="00EB47EB">
      <w:pPr>
        <w:keepLines/>
        <w:tabs>
          <w:tab w:val="left" w:pos="567"/>
          <w:tab w:val="left" w:pos="1276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 поставляется в срок до </w:t>
      </w:r>
      <w:r w:rsidRPr="00963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963D01" w:rsidRPr="00963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1517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963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  <w:r w:rsidR="001517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декабря</w:t>
      </w:r>
      <w:r w:rsidR="00963D01" w:rsidRPr="00963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63D0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Pr="00963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</w:t>
      </w:r>
      <w:r w:rsidRPr="00963D0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5</w:t>
      </w:r>
      <w:r w:rsidRPr="00963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(включительно) </w:t>
      </w:r>
      <w:r w:rsidR="00116B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количества </w:t>
      </w:r>
      <w:r w:rsidR="00EB47EB">
        <w:rPr>
          <w:sz w:val="24"/>
          <w:szCs w:val="24"/>
        </w:rPr>
        <w:t xml:space="preserve"> </w:t>
      </w:r>
      <w:r w:rsidR="00EB47EB" w:rsidRPr="00EB47EB">
        <w:rPr>
          <w:rFonts w:ascii="Times New Roman" w:hAnsi="Times New Roman" w:cs="Times New Roman"/>
          <w:sz w:val="24"/>
          <w:szCs w:val="24"/>
        </w:rPr>
        <w:t>дней</w:t>
      </w:r>
      <w:r w:rsidR="00304E2F">
        <w:rPr>
          <w:rFonts w:ascii="Times New Roman" w:hAnsi="Times New Roman" w:cs="Times New Roman"/>
          <w:sz w:val="24"/>
          <w:szCs w:val="24"/>
        </w:rPr>
        <w:t>, указанных в спецификации</w:t>
      </w:r>
      <w:r w:rsidR="00EB47EB" w:rsidRPr="00EB47EB">
        <w:rPr>
          <w:rFonts w:ascii="Times New Roman" w:hAnsi="Times New Roman" w:cs="Times New Roman"/>
          <w:sz w:val="24"/>
          <w:szCs w:val="24"/>
        </w:rPr>
        <w:t xml:space="preserve"> с момента получения Заявки силами и за счет Поставщика, на склад Грузополучателя, расположенный по адресу: Санкт-Петербург, наб. Обводного канала, дом 76.</w:t>
      </w:r>
    </w:p>
    <w:p w:rsidR="006A7087" w:rsidRPr="006A7087" w:rsidRDefault="006A7087" w:rsidP="006A7087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1.4. Гарантийный срок на Товар определяется техническими и (или) нормативными документами и/или настоящим Договором,  и исчисляется  с момента подписания Сторонами Товарной накладной, унифицированной формы ТОРГ-12.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1.5. Товар принадлежит Поставщику на праве собственности, не заложен, не арестован, не является предметом исков третьих лиц, качество Товара соответствует стандартам, требованиям ГОСТов, ОСТов, образцам, а также требованиям, предъявляемым к Товару в соответствии с техническими условиями завода-изготовителя.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1.6. Поставщик обязуется также передать Покупателю одновременно с Товаром (на каждую партию товара) следующие документы: </w:t>
      </w:r>
    </w:p>
    <w:p w:rsidR="006A7087" w:rsidRPr="006A7087" w:rsidRDefault="006A7087" w:rsidP="006A7087">
      <w:pPr>
        <w:tabs>
          <w:tab w:val="left" w:pos="1134"/>
        </w:tabs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- Счет на оплату Товара (партию Товара);</w:t>
      </w:r>
    </w:p>
    <w:p w:rsidR="006A7087" w:rsidRPr="006A7087" w:rsidRDefault="006A7087" w:rsidP="006A7087">
      <w:pPr>
        <w:tabs>
          <w:tab w:val="left" w:pos="1134"/>
        </w:tabs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- Товарную накладную ТОРГ-12 в 2-х экз.;</w:t>
      </w:r>
    </w:p>
    <w:p w:rsidR="006A7087" w:rsidRPr="006A7087" w:rsidRDefault="006A7087" w:rsidP="006A7087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- счет-фактуру</w:t>
      </w: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6A7087" w:rsidRPr="006A7087" w:rsidRDefault="006A7087" w:rsidP="006A7087">
      <w:pPr>
        <w:spacing w:after="0" w:line="240" w:lineRule="auto"/>
        <w:ind w:left="-42" w:right="-142" w:firstLine="5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случае поступления Товара без указанных документов Товар принимается на ответственное хранение и считается, что Поставщик не выполнил свои обязательства по поставке Товара до момента поступления таких документов. При этом срок оплаты за Товар соразмерно увеличивается на число дней просрочки. В случае неисполнения или ненадлежащего исполнения Поставщиком обязанности по передаче указанных документов на срок, превышающий 10 дней с даты фактической передачи Товара, Покупатель имеет право в одностороннем порядке отказаться от настоящего Договора. </w:t>
      </w:r>
    </w:p>
    <w:p w:rsidR="006A7087" w:rsidRDefault="006A7087" w:rsidP="006A7087">
      <w:pPr>
        <w:tabs>
          <w:tab w:val="left" w:pos="1276"/>
          <w:tab w:val="left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2FF4" w:rsidRDefault="00532FF4" w:rsidP="006A7087">
      <w:pPr>
        <w:tabs>
          <w:tab w:val="left" w:pos="1276"/>
          <w:tab w:val="left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2FF4" w:rsidRPr="006A7087" w:rsidRDefault="00532FF4" w:rsidP="006A7087">
      <w:pPr>
        <w:tabs>
          <w:tab w:val="left" w:pos="1276"/>
          <w:tab w:val="left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Default="00C528AC" w:rsidP="006A7087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7087"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ТОВАРА И ПОРЯДОК РАСЧЕТОВ</w:t>
      </w:r>
    </w:p>
    <w:p w:rsidR="00532FF4" w:rsidRPr="006A7087" w:rsidRDefault="00532FF4" w:rsidP="00532FF4">
      <w:pPr>
        <w:tabs>
          <w:tab w:val="left" w:pos="1276"/>
        </w:tabs>
        <w:spacing w:after="0" w:line="240" w:lineRule="auto"/>
        <w:ind w:left="120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2.1. Цена за проданный по настоящему договору товар устанавливается в рублях, включая НДС по действующей в РФ ставке, и указывается в Спецификации.  </w:t>
      </w:r>
    </w:p>
    <w:p w:rsidR="006A7087" w:rsidRPr="006A7087" w:rsidRDefault="006A7087" w:rsidP="006A7087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Цена Товара является твердой в течение срока действия настоящего Договора и изменению не подлежит. 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2.2. Покупатель обязан оплатить стоимость товара (партии товара) Поставщику  в течение </w:t>
      </w:r>
      <w:r w:rsidR="00977CB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 календарных дней с даты подписания Покупателем Товарной накладной (ТОРГ 12), а  также  предоставления Поставщиком документов, указных в п. 1.6. Договора, в том числе счета (если требуется), счета-фактуры, оформленного в  соответствии с требованиями ст.ст. 168,169 НК РФ. </w:t>
      </w:r>
    </w:p>
    <w:p w:rsidR="006A7087" w:rsidRPr="006A7087" w:rsidRDefault="006A7087" w:rsidP="006A7087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 задержки  представления  Поставщиком указанных документов срок оплаты увеличивается на соответствующее количество дней.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2.3. Оплата товара осуществляется Покупателем путем перечисления денежных средств на расчетный счет Поставщика.  Оплата по настоящему договору производится в безналичном порядке. Обязательство Покупателя по оплате будет считаться исполненным </w:t>
      </w:r>
      <w:r w:rsidRPr="006A70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даты списания суммы платежа с корреспондентского счета банка,  обслуживающего Покупателя. По соглашению Сторон допускается исполнение обязательств по оплате в иной  форме, не противоречащей действующему законодательству Российской Федерации.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2.4. Расходы Поставщика по погрузке и транспортировке Товара, а также иные расходы, связанные с передачей и переоформлением Товара в собственность Покупателя, в том числе таможенные платежи,  входят в цену Товара и относятся на Поставщика.  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2.5. Денежное требование к Покупателю по настоящему Договору не может быть уступлено третьему лицу - финансовому агенту (Фактору) без письменного согласия Покупателя.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2.6. В случае поставки Товара иностранного производства цена соответствующего Товара, в том числе, включает в себя все таможенные платежи, связанные с таможенным оформлением Товара для выпуска в свободное обращение на территории Российской Федерации.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2.7. Все расчетно-платежные, товарно-сопроводительные документы по Договору должны содержать ссылку на его номер и дату его заключения.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2.8. Стороны договорились, что в соответствии с п.5 ст. 488 Гражданского кодекса РФ право залога у Поставщика  на указанный Товар  не возникает.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Default="00C528AC" w:rsidP="006A7087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7087"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ПОСТАВКИ</w:t>
      </w:r>
    </w:p>
    <w:p w:rsidR="00532FF4" w:rsidRPr="006A7087" w:rsidRDefault="00532FF4" w:rsidP="00532FF4">
      <w:pPr>
        <w:tabs>
          <w:tab w:val="left" w:pos="1276"/>
        </w:tabs>
        <w:spacing w:after="0" w:line="240" w:lineRule="auto"/>
        <w:ind w:left="120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3.1. Поставщик обязуется поставить Товар в сроки и по адресу, указанному в п. 1.3. Договора своими силами и за свой счет либо по согласованию Сторон Покупатель осуществляет самовывоз. Непосредственно при приемке Товара уполномоченные представители сторон подписывают Товарную накладную ТОРГ-12 (в случае доставки Товара силами транспортной компании подписывается ТТН по унифицированной форме 1-Т).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Товарная накладная (ТОРГ-12) должна быть оформлена в соответствии со Спецификацией. 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Несоответствие Товарной накладной (ТОРГ-12) Спецификации является обоснованным основанием для отказа со стороны Покупателя в ее подписании. 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3.2. При приемке Товара Покупатель проверяет его соответствие сведениям, указанным в транспортных и товаросопроводительных документах, а также на предмет отсутствия нарушения целостности упаковки, в результате чего Покупатель считается принявшим Товар по количеству тарных мест и качеству внешней упаковки. В отношении скрытых недостатков Товара Покупатель вправе предъявлять претензии Поставщику в течение гарантийного срока. 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Гарантийные сроки на Товар должны быть не менее гарантийных сроков, установленных предприятием-изготовителем Товара.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Гарантийный срок на Товар составляет </w:t>
      </w: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не менее 12 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месяцев.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3.3. При обнаружении несоответствий Товара сведениям, указанным в транспортных и/или  товаросопроводительных документах и/или требованиям Договора, вызов представителя Поставщика для фиксации данных фактов не является обязательным. Уполномоченный представитель Покупателя 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или специально созданная приемочная комиссия Покупателя  составляет соответствующий Акт с указанием несоответствий и нарушений, а также сроков их устранения Поставщиком.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A7087" w:rsidRPr="006A7087" w:rsidRDefault="006A7087" w:rsidP="006A7087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Датой поставки Товара по Договору является дата подписания уполномоченными представителями Сторон товарной накладной ТОРГ 12.</w:t>
      </w:r>
    </w:p>
    <w:p w:rsidR="006A7087" w:rsidRPr="006A7087" w:rsidRDefault="006A7087" w:rsidP="006A7087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3.5. Покупатель, обнаруживший после приемки Товара недостатки или иное несоответствие Товара условиям Договора, в том числе поставку контрафактного Товара (в том числе с поддельными сертификатами качества, техническими паспортами или свидетельствами на продукцию), которые не могли быть выявлены при обычном способе приемки (скрытые недостатки), фиксирует их в  с соответствующем Акте о выявленных недостатках Товара (партии Товара), с указанием сроков их устранения или о невозможности их устранения, а также извещает об этом Поставщика в течение 20 (двадцать) рабочих дней с момента обнаружения соответствующих недостатков (несоответствий).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3.6. В случае обнаружения недостатков и иных несоответствий Товара, которые делают его непригодными для использования (не могут быть устранены) или выявления факта поставки контрафактного Товара (в том числе с поддельными сертификатами качества, техническими паспортами или свидетельствами на продукцию),  Покупатель по своему усмотрению вправе: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потребовать у Поставщика замены соответствующего Товара в течение </w:t>
      </w: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>10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календарных дней с момента извещения Поставщика об обнаружении недостатков (несоответствий).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отказаться от исполнения Договора в части Товара с недостатками (несоответствиями) (в том числе в случаях указанных в п. 3.5. Договора) и потребовать возврата уплаченных за соответствующий Товар денежных средств.</w:t>
      </w:r>
    </w:p>
    <w:p w:rsid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3.7. Риск случайной гибели, недостачи  и (или) случайного повреждения товара, а также право собственности на него переходит от Поставщика к Покупателю с даты подписания товарной накладной ТОРГ 12.          </w:t>
      </w:r>
    </w:p>
    <w:p w:rsidR="00532FF4" w:rsidRPr="006A7087" w:rsidRDefault="00532FF4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532FF4" w:rsidRDefault="006A7087" w:rsidP="00532FF4">
      <w:pPr>
        <w:pStyle w:val="ab"/>
        <w:numPr>
          <w:ilvl w:val="0"/>
          <w:numId w:val="1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F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 И ОБЯЗАННОСТИ СТОРОН</w:t>
      </w:r>
    </w:p>
    <w:p w:rsidR="00532FF4" w:rsidRPr="00532FF4" w:rsidRDefault="00532FF4" w:rsidP="00532FF4">
      <w:pPr>
        <w:pStyle w:val="ab"/>
        <w:tabs>
          <w:tab w:val="left" w:pos="1276"/>
        </w:tabs>
        <w:spacing w:after="0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4.1. Права и обязанности Поставщика: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4.1.1. Поставить Товар в соответствии с условиями Договора.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4.1.2. Обеспечить наличие при поставке товаров всей товаросопроводительной, технической и иной, в соответствии с требованиями законодательства РФ, документации (указанной в п. 1.6. Договора).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4.1.3. Устранить несоответствия и нарушения, выявленные при приемке Товара, в порядке и сроки, установленные соответствующими Актами, составленными в соответствии с 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п. 3.5 Договора.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4.1.4. Поставщик имеет право при наличии письменного согласия Покупателя на досрочную поставку Товара.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4.1.5. Поставщик гарантирует, что качество передаваемого Покупателю товара соответствует стандартам качества, действующим в РФ. 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4.2. Права и обязанности Покупателя: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4.2.1. Произвести приемку поставленного Товара в порядке, определенном Договором.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4.2.2. Оплатить поставленный Товар в соответствии с условиями Договора.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4.2.3. Покупатель вправе предъявить Поставщику требования, связанные с недостатками товара, обнаруженными в течение гарантийного срока.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4.2.4. При обнаружении Покупателем товара ненадлежащего качества в течение гарантийного срока, Покупатель имеет право требовать от Поставщика: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замены товара на товар аналогичной марки (модели, артикула), в случае обнаружения недостатков товара, свойства которого не позволяют устранить эти недостатки (неремонтопригодность); 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безвозмездного устранения недостатков товара;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замены товара на товар аналогичной марки (модели, артикула), в случае, если недостатки товара обнаруживались ранее и были устранены по гарантии не менее двух раз;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потребовать соразмерного уменьшения покупной цены;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отказаться от исполнения договора поставки в отношении некачественного товара и потребовать возврата уплаченной за такой товар суммы,  либо уменьшить на эту сумму задолженность Покупателя перед Поставщиком по оплате за поставленный качественный товар.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4.2.5. Вправе увеличить объем поставки путем заключения дополнительного соглашения, при этом цена единицы товара является твердой и не может изменяться в ходе исполнения договора.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532FF4" w:rsidRDefault="006A7087" w:rsidP="00532FF4">
      <w:pPr>
        <w:pStyle w:val="ab"/>
        <w:numPr>
          <w:ilvl w:val="0"/>
          <w:numId w:val="1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FF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СТОРОН</w:t>
      </w:r>
    </w:p>
    <w:p w:rsidR="00532FF4" w:rsidRPr="00532FF4" w:rsidRDefault="00532FF4" w:rsidP="00532FF4">
      <w:pPr>
        <w:pStyle w:val="ab"/>
        <w:tabs>
          <w:tab w:val="left" w:pos="1276"/>
        </w:tabs>
        <w:spacing w:after="0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 В случае просрочки в поставке Товара (п. 1.3. Договора), также в случае несвоевременного предоставления документов (п. 1.6. Договора)  Поставщик обязан уплатить Покупателю неустойку в виде пени в размере 0,1% (одной десятой) процента  от  стоимости Товара, указанной в соответствующей Спецификации, за каждый календарный день просрочки в поставке Товара.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Уплата штрафов и неустоек, предусмотренных Договором,  не освобождает Поставщика от обязанности возместить Покупателю убытки, вызванные просрочкой в поставке, сверх сумм денежных средств, уплаченных в качестве штрафов и неустоек.    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5.2. В случае просрочки в оплате Товара, Покупатель обязан уплатить неустойку в виде пени в размере 1/720 ставки рефинансирования, установленной Центральным Банком Российской Федерации, действующей на момент оплаты задолженности, за каждый день просрочки от суммы задолженности, но не более 5% от суммы задолженности. .  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 За нарушение Поставщиком сроков устранения недостатков (замены) Товара, предусмотренных </w:t>
      </w:r>
      <w:hyperlink r:id="rId7" w:history="1">
        <w:r w:rsidRPr="006A708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п. 3.5. и 3.6.</w:t>
        </w:r>
      </w:hyperlink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Договора, Покупатель вправе потребовать от Поставщика уплаты пени в размере 0,1% от цены Договора,  за каждый день просрочки.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5.4.  В случае поставки контрафактного Товара (в том числе с поддельными сертификатами качества, техническими паспортами, свидетельствами) Поставщик уплачивает Покупателю штраф в размере 20% от стоимости контрафактного Товара, а также возмещает иные понесенные Заказчиком убытки.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РАСТОРЖЕНИЕ ДОГОВОРА.</w:t>
      </w:r>
    </w:p>
    <w:p w:rsidR="006A7087" w:rsidRDefault="006A7087" w:rsidP="006A7087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РАЗРЕШЕНИЯ СПОРОВ</w:t>
      </w:r>
    </w:p>
    <w:p w:rsidR="00532FF4" w:rsidRPr="006A7087" w:rsidRDefault="00532FF4" w:rsidP="006A7087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6.1. Покупатель имеет право в одностороннем порядке отказаться полностью или частично от исполнения Договора, уведомив об этом Поставщика не менее чем за 15 календарных дней. Расторжение договора не освобождает Покупателя от оплаты поставленной Продукции, а Поставщика от поставки оплаченной Продукции.</w:t>
      </w: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Санкт-Петербурга и Ленинградской области.</w:t>
      </w:r>
    </w:p>
    <w:p w:rsidR="006A7087" w:rsidRPr="0081002A" w:rsidRDefault="006A7087" w:rsidP="006A7087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532FF4" w:rsidRDefault="006A7087" w:rsidP="00532FF4">
      <w:pPr>
        <w:pStyle w:val="ab"/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FF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ФОРС-МАЖОР</w:t>
      </w:r>
    </w:p>
    <w:p w:rsidR="00532FF4" w:rsidRPr="00532FF4" w:rsidRDefault="00532FF4" w:rsidP="00532FF4">
      <w:pPr>
        <w:pStyle w:val="ab"/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7.1.Стороны освобождаются от ответственности за неисполнение или ненадлежащее исполнение обязательств по Договору при возникновении обстоятельств 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6A7087" w:rsidRPr="006A7087" w:rsidRDefault="006A7087" w:rsidP="006A7087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7.2. В случае наступления этих обстоятельств Сторона, подвергнувшаяся их воздействию, обязана в течение 7 (Семи) рабочих дней уведомить об этом другую Сторону.</w:t>
      </w:r>
    </w:p>
    <w:p w:rsidR="006A7087" w:rsidRPr="006A7087" w:rsidRDefault="006A7087" w:rsidP="006A7087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7.3. 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6A7087" w:rsidRPr="006A7087" w:rsidRDefault="006A7087" w:rsidP="006A7087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7.4.  Если обстоятельства непреодолимой силы продолжают действовать более 3 (трех) месяцев, то каждая сторона вправе расторгнуть Договор в одностороннем порядке.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532FF4" w:rsidRDefault="006A7087" w:rsidP="00532FF4">
      <w:pPr>
        <w:pStyle w:val="ab"/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FF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ЗАКЛЮЧИТЕЛЬНЫЕ ПОЛОЖЕНИЯ</w:t>
      </w:r>
    </w:p>
    <w:p w:rsidR="00532FF4" w:rsidRPr="00532FF4" w:rsidRDefault="00532FF4" w:rsidP="00532FF4">
      <w:pPr>
        <w:pStyle w:val="ab"/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8.1. Договор вступает в силу с момента его подписания Сторонами и действует до полного исполнения Сторонами своих обязательств.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8.2. Во всем, что не урегулировано Договором, Стороны руководствуются действующим законодательством РФ.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8.3. Сторона не вправе осуществить уступку прав по Договору без письменного согласия другой Стороны.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8.4. 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8.5. Условия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случае, если выполнение условий настоящего Договора потребует передачи информации, составляющей коммерческую тайну и иной конфиденциальной информации, составляющей коммерческую тайну и иной конфиденциальной информации одной из Сторон другой Стороне, между Сторонами должно быть заключено Соглашение о конфиденциальности.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8.6. 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дней с даты таких изменений известить об этом другую Сторону с одновременным представлением подтверждающих документов.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8.7. 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8.8. 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8.9. Подписанием Договора Стороны подтверждают, что им выполнены все действия и соблюдены все формальные требования действующего законодательства и их учредительных документов, необходимые для заключения Договора. </w:t>
      </w:r>
    </w:p>
    <w:p w:rsidR="006A7087" w:rsidRPr="006A7087" w:rsidRDefault="006A7087" w:rsidP="006A7087">
      <w:pPr>
        <w:spacing w:after="0" w:line="240" w:lineRule="auto"/>
        <w:ind w:left="-42" w:right="-142" w:firstLine="5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8.10. Недействительность каких-либо положений Договора не влечет недействительности прочих его частей. Сторонами достигнуто соглашение о том, что все условия настоящего Договора являются существенными.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8.11. 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8.12. </w:t>
      </w:r>
      <w:r w:rsidRPr="006A708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Покупателю информацию об изменениях по адресу электронной почты</w:t>
      </w: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Lavrov.AA@tgc1.ru</w:t>
      </w:r>
      <w:r w:rsidRPr="006A708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в течение 5 (пяти) календарных дней после таких изменений с подтверждением соответствующими документами.</w:t>
      </w:r>
    </w:p>
    <w:p w:rsidR="006A7087" w:rsidRPr="006A7087" w:rsidRDefault="006A7087" w:rsidP="006A708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Покупатель вправе в одностороннем порядке отказаться от исполнения договора в случае неисполнения Поставщиков  обязанности, предусмотренной данным пунктом настоящего договора.   В этом случае настоящий договор считается расторгнутым с даты получения Поставщиком  письменного уведомления  Покупателя  об отказе от исполнения договора или с иной даты, указанной в таком уведомлении.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8.13. Договор составлен в 2 (двух) экземплярах, равных по юридической силе, по одному -для каждой из Сторон.</w:t>
      </w:r>
    </w:p>
    <w:p w:rsidR="006A7087" w:rsidRPr="006A7087" w:rsidRDefault="006A7087" w:rsidP="006A7087">
      <w:pPr>
        <w:tabs>
          <w:tab w:val="left" w:pos="426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 xml:space="preserve">     8.14. Все приложения, поименованные в  настоящем договоре, являются неотъемлемой его частью.  К Договору прилага</w:t>
      </w:r>
      <w:r w:rsidR="007174F3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тся: </w:t>
      </w:r>
    </w:p>
    <w:p w:rsidR="006A7087" w:rsidRPr="006A7087" w:rsidRDefault="006A7087" w:rsidP="006A7087">
      <w:pPr>
        <w:tabs>
          <w:tab w:val="left" w:pos="426"/>
        </w:tabs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Приложение № 1 -  Спецификация</w:t>
      </w:r>
      <w:r w:rsidR="007174F3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6A7087" w:rsidRPr="006A7087" w:rsidRDefault="006A7087" w:rsidP="007174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</w:t>
      </w:r>
    </w:p>
    <w:p w:rsidR="006A7087" w:rsidRDefault="006A7087" w:rsidP="006A7087">
      <w:pPr>
        <w:numPr>
          <w:ilvl w:val="0"/>
          <w:numId w:val="3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 И БАНКОВСКИЕ РЕКВИЗИТЫ СТОРОН</w:t>
      </w:r>
    </w:p>
    <w:p w:rsidR="00532FF4" w:rsidRPr="006A7087" w:rsidRDefault="00532FF4" w:rsidP="00532FF4">
      <w:pPr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6"/>
        <w:gridCol w:w="5067"/>
      </w:tblGrid>
      <w:tr w:rsidR="006A7087" w:rsidRPr="006A7087" w:rsidTr="00417891">
        <w:tc>
          <w:tcPr>
            <w:tcW w:w="4426" w:type="dxa"/>
            <w:shd w:val="clear" w:color="auto" w:fill="auto"/>
          </w:tcPr>
          <w:p w:rsidR="006A7087" w:rsidRPr="006A7087" w:rsidRDefault="006A7087" w:rsidP="006A708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Покупатель:</w:t>
            </w:r>
          </w:p>
        </w:tc>
        <w:tc>
          <w:tcPr>
            <w:tcW w:w="5067" w:type="dxa"/>
            <w:shd w:val="clear" w:color="auto" w:fill="auto"/>
          </w:tcPr>
          <w:p w:rsidR="006A7087" w:rsidRPr="006A7087" w:rsidRDefault="006A7087" w:rsidP="006A708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Поставщик:</w:t>
            </w:r>
          </w:p>
        </w:tc>
      </w:tr>
      <w:tr w:rsidR="006A7087" w:rsidRPr="006A7087" w:rsidTr="00417891"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ОАО «Территориальная генерирующая 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компания № 1», 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Юр. адрес: 198188, РФ,г. СПб, ул. Броневая, д. 6, литера Б.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Почт. адрес: 197198 Санкт-Петербург, 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пр. Добролюбова, д.16, корп.2, лит. А, 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Бизнес-центр «Арена-Холл».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ИНН 7841312071, КПП 781345001, 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ОГРН 1057810153400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Банковские реквизиты: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р/с 40702810309000000005 в ОАО 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АБ «РОССИЯ», г. Санкт-Петербург; </w:t>
            </w:r>
          </w:p>
          <w:p w:rsidR="006A7087" w:rsidRPr="006A7087" w:rsidRDefault="006A7087" w:rsidP="006A708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к/с 30101810800000000861, БИК 044030861, тел.: 901-36-61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087" w:rsidRPr="006A7087" w:rsidRDefault="006A7087" w:rsidP="00304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A7087" w:rsidRPr="006A7087" w:rsidRDefault="006A7087" w:rsidP="006A7087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747"/>
      </w:tblGrid>
      <w:tr w:rsidR="00532FF4" w:rsidRPr="0071126C" w:rsidTr="00F06782">
        <w:tc>
          <w:tcPr>
            <w:tcW w:w="9747" w:type="dxa"/>
          </w:tcPr>
          <w:p w:rsidR="00532FF4" w:rsidRPr="0071126C" w:rsidRDefault="00532FF4" w:rsidP="00417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Подписи сторон:</w:t>
            </w:r>
          </w:p>
          <w:p w:rsidR="00532FF4" w:rsidRPr="0071126C" w:rsidRDefault="00532FF4" w:rsidP="004178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2FF4" w:rsidRPr="0071126C" w:rsidRDefault="00532FF4" w:rsidP="004178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32FF4" w:rsidRPr="00C95739" w:rsidRDefault="00532FF4" w:rsidP="00532FF4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Покупатель:</w:t>
      </w:r>
      <w:r w:rsidRPr="007112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ОАО "ТГК-1"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</w:p>
    <w:p w:rsidR="00532FF4" w:rsidRPr="00C95739" w:rsidRDefault="00532FF4" w:rsidP="00532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532FF4" w:rsidP="00532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9573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r w:rsidR="00B010D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9573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.В. </w:t>
      </w:r>
      <w:r w:rsidR="00B010DB">
        <w:rPr>
          <w:rFonts w:ascii="Times New Roman" w:eastAsia="Times New Roman" w:hAnsi="Times New Roman" w:cs="Times New Roman"/>
          <w:sz w:val="24"/>
          <w:szCs w:val="20"/>
          <w:lang w:eastAsia="ru-RU"/>
        </w:rPr>
        <w:t>Малафеев</w:t>
      </w:r>
      <w:r w:rsidRPr="00C9573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</w:t>
      </w:r>
      <w:r w:rsidRPr="00C957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957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C95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 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A6AFB" w:rsidRDefault="001A6AF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A6AFB" w:rsidRDefault="001A6AF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A6AFB" w:rsidRDefault="001A6AF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B47EB" w:rsidRDefault="00EB47E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04E2F" w:rsidRDefault="00304E2F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04E2F" w:rsidRDefault="00304E2F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17891" w:rsidRPr="0071126C" w:rsidRDefault="00304E2F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\</w:t>
      </w:r>
      <w:r w:rsidR="00417891"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№1</w:t>
      </w:r>
    </w:p>
    <w:p w:rsidR="00417891" w:rsidRPr="0071126C" w:rsidRDefault="00417891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</w:t>
      </w:r>
      <w:hyperlink r:id="rId8" w:history="1">
        <w:r w:rsidRPr="0071126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Договору</w:t>
        </w:r>
      </w:hyperlink>
      <w:r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поставки </w:t>
      </w:r>
    </w:p>
    <w:p w:rsidR="00417891" w:rsidRPr="0071126C" w:rsidRDefault="00417891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t>№ _____ от "__"_______ 20</w:t>
      </w:r>
      <w:r w:rsidR="00EB47EB">
        <w:rPr>
          <w:rFonts w:ascii="Times New Roman" w:eastAsia="Times New Roman" w:hAnsi="Times New Roman" w:cs="Times New Roman"/>
          <w:sz w:val="26"/>
          <w:szCs w:val="26"/>
          <w:lang w:eastAsia="ru-RU"/>
        </w:rPr>
        <w:t>15</w:t>
      </w:r>
      <w:r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</w:t>
      </w:r>
    </w:p>
    <w:p w:rsidR="00417891" w:rsidRPr="0071126C" w:rsidRDefault="00417891" w:rsidP="004178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17891" w:rsidRDefault="00417891" w:rsidP="004178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17891" w:rsidRPr="00ED6786" w:rsidRDefault="00417891" w:rsidP="004178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D678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СПЕЦИФИКАЦИЯ</w:t>
      </w:r>
    </w:p>
    <w:p w:rsidR="00281CE2" w:rsidRPr="00ED6786" w:rsidRDefault="00281CE2" w:rsidP="004178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17891" w:rsidRPr="00650B5B" w:rsidRDefault="00417891" w:rsidP="004178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</w:t>
      </w:r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>Санкт-Петербург</w:t>
      </w:r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650B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650B5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"___"________ </w:t>
      </w:r>
      <w:r w:rsidR="00EB47EB">
        <w:rPr>
          <w:rFonts w:ascii="Times New Roman" w:eastAsia="Times New Roman" w:hAnsi="Times New Roman" w:cs="Times New Roman"/>
          <w:sz w:val="26"/>
          <w:szCs w:val="26"/>
          <w:lang w:eastAsia="ru-RU"/>
        </w:rPr>
        <w:t>2015</w:t>
      </w:r>
      <w:r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</w:t>
      </w:r>
    </w:p>
    <w:p w:rsidR="00D631E2" w:rsidRPr="00650B5B" w:rsidRDefault="00D631E2" w:rsidP="004178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Style w:val="ac"/>
        <w:tblW w:w="104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8"/>
        <w:gridCol w:w="3653"/>
        <w:gridCol w:w="992"/>
        <w:gridCol w:w="1197"/>
        <w:gridCol w:w="1080"/>
        <w:gridCol w:w="1565"/>
        <w:gridCol w:w="1495"/>
      </w:tblGrid>
      <w:tr w:rsidR="00B957FB" w:rsidTr="00963D01">
        <w:tc>
          <w:tcPr>
            <w:tcW w:w="458" w:type="dxa"/>
          </w:tcPr>
          <w:p w:rsidR="00B957FB" w:rsidRPr="00D13020" w:rsidRDefault="00B957FB" w:rsidP="00D631E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653" w:type="dxa"/>
          </w:tcPr>
          <w:p w:rsidR="00B957FB" w:rsidRPr="00D13020" w:rsidRDefault="00B957FB" w:rsidP="00D631E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  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товара        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</w:p>
        </w:tc>
        <w:tc>
          <w:tcPr>
            <w:tcW w:w="992" w:type="dxa"/>
          </w:tcPr>
          <w:p w:rsidR="00B957FB" w:rsidRPr="00D13020" w:rsidRDefault="00B957FB" w:rsidP="00EB47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197" w:type="dxa"/>
          </w:tcPr>
          <w:p w:rsidR="00B957FB" w:rsidRPr="00D13020" w:rsidRDefault="00B957FB" w:rsidP="00D631E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080" w:type="dxa"/>
          </w:tcPr>
          <w:p w:rsidR="00B957FB" w:rsidRPr="00CC33A9" w:rsidRDefault="00CC33A9" w:rsidP="00D631E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33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Срок поставки</w:t>
            </w:r>
          </w:p>
        </w:tc>
        <w:tc>
          <w:tcPr>
            <w:tcW w:w="1565" w:type="dxa"/>
          </w:tcPr>
          <w:p w:rsidR="00B957FB" w:rsidRPr="00D13020" w:rsidRDefault="00B957FB" w:rsidP="00D631E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Цена, за единицу Товара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(руб.), в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том числе 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НДС (18%)</w:t>
            </w:r>
          </w:p>
        </w:tc>
        <w:tc>
          <w:tcPr>
            <w:tcW w:w="1495" w:type="dxa"/>
          </w:tcPr>
          <w:p w:rsidR="00B957FB" w:rsidRPr="00D13020" w:rsidRDefault="00B957FB" w:rsidP="00D631E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Сумма 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c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НДС (руб.)    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</w:p>
        </w:tc>
      </w:tr>
      <w:tr w:rsidR="00CC33A9" w:rsidTr="00963D01">
        <w:tc>
          <w:tcPr>
            <w:tcW w:w="458" w:type="dxa"/>
            <w:vAlign w:val="center"/>
          </w:tcPr>
          <w:p w:rsidR="00CC33A9" w:rsidRPr="007F6F81" w:rsidRDefault="00CC33A9" w:rsidP="00CC33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3" w:type="dxa"/>
            <w:vAlign w:val="bottom"/>
          </w:tcPr>
          <w:p w:rsidR="00CC33A9" w:rsidRPr="004C2BEC" w:rsidRDefault="00CC33A9" w:rsidP="005453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C33A9" w:rsidRPr="00151752" w:rsidRDefault="00CC33A9" w:rsidP="00C528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vAlign w:val="center"/>
          </w:tcPr>
          <w:p w:rsidR="00CC33A9" w:rsidRPr="00151752" w:rsidRDefault="00CC33A9" w:rsidP="00C52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CC33A9" w:rsidRPr="00CC33A9" w:rsidRDefault="00CC33A9" w:rsidP="00BD7D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CC33A9" w:rsidRPr="00D85829" w:rsidRDefault="00CC33A9" w:rsidP="0015175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CC33A9" w:rsidRPr="00D85829" w:rsidRDefault="00CC33A9" w:rsidP="0015175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4E2F" w:rsidTr="00963D01">
        <w:tc>
          <w:tcPr>
            <w:tcW w:w="458" w:type="dxa"/>
            <w:vAlign w:val="center"/>
          </w:tcPr>
          <w:p w:rsidR="00304E2F" w:rsidRPr="007F6F81" w:rsidRDefault="00304E2F" w:rsidP="00CC33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3" w:type="dxa"/>
            <w:vAlign w:val="bottom"/>
          </w:tcPr>
          <w:p w:rsidR="00304E2F" w:rsidRPr="007F6F81" w:rsidRDefault="00304E2F" w:rsidP="00D631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04E2F" w:rsidRPr="007F6F81" w:rsidRDefault="00304E2F" w:rsidP="00C528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7" w:type="dxa"/>
            <w:vAlign w:val="center"/>
          </w:tcPr>
          <w:p w:rsidR="00304E2F" w:rsidRPr="00D13020" w:rsidRDefault="00304E2F" w:rsidP="00C52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304E2F" w:rsidRPr="00CC33A9" w:rsidRDefault="00304E2F" w:rsidP="00BD7D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304E2F" w:rsidRPr="00D85829" w:rsidRDefault="00304E2F" w:rsidP="00C528A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304E2F" w:rsidRPr="00D85829" w:rsidRDefault="00304E2F" w:rsidP="00C528A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4E2F" w:rsidTr="00963D01">
        <w:tc>
          <w:tcPr>
            <w:tcW w:w="458" w:type="dxa"/>
            <w:vAlign w:val="center"/>
          </w:tcPr>
          <w:p w:rsidR="00304E2F" w:rsidRPr="007F6F81" w:rsidRDefault="00304E2F" w:rsidP="00CC33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3" w:type="dxa"/>
            <w:vAlign w:val="bottom"/>
          </w:tcPr>
          <w:p w:rsidR="00304E2F" w:rsidRPr="007F6F81" w:rsidRDefault="00304E2F" w:rsidP="00D631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04E2F" w:rsidRPr="007F6F81" w:rsidRDefault="00304E2F" w:rsidP="00C528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7" w:type="dxa"/>
            <w:vAlign w:val="center"/>
          </w:tcPr>
          <w:p w:rsidR="00304E2F" w:rsidRPr="00D13020" w:rsidRDefault="00304E2F" w:rsidP="00C52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304E2F" w:rsidRPr="00CC33A9" w:rsidRDefault="00304E2F" w:rsidP="00BD7D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304E2F" w:rsidRPr="00D85829" w:rsidRDefault="00304E2F" w:rsidP="00C528A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304E2F" w:rsidRPr="00D85829" w:rsidRDefault="00304E2F" w:rsidP="00C528A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33A9" w:rsidTr="00963D01">
        <w:tc>
          <w:tcPr>
            <w:tcW w:w="458" w:type="dxa"/>
            <w:vAlign w:val="center"/>
          </w:tcPr>
          <w:p w:rsidR="00CC33A9" w:rsidRPr="007F6F81" w:rsidRDefault="00CC33A9" w:rsidP="00CC33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3" w:type="dxa"/>
            <w:vAlign w:val="bottom"/>
          </w:tcPr>
          <w:p w:rsidR="00CC33A9" w:rsidRPr="007F6F81" w:rsidRDefault="00CC33A9" w:rsidP="00D631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C33A9" w:rsidRPr="007F6F81" w:rsidRDefault="00CC33A9" w:rsidP="00C528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7" w:type="dxa"/>
            <w:vAlign w:val="center"/>
          </w:tcPr>
          <w:p w:rsidR="00CC33A9" w:rsidRPr="00D13020" w:rsidRDefault="00CC33A9" w:rsidP="00C52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CC33A9" w:rsidRPr="00CC33A9" w:rsidRDefault="00CC33A9" w:rsidP="00BD7D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CC33A9" w:rsidRPr="00D85829" w:rsidRDefault="00CC33A9" w:rsidP="00C528A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CC33A9" w:rsidRPr="00D85829" w:rsidRDefault="00CC33A9" w:rsidP="00C528A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33A9" w:rsidTr="00151752">
        <w:trPr>
          <w:trHeight w:val="479"/>
        </w:trPr>
        <w:tc>
          <w:tcPr>
            <w:tcW w:w="458" w:type="dxa"/>
          </w:tcPr>
          <w:p w:rsidR="00CC33A9" w:rsidRPr="00D13020" w:rsidRDefault="00CC33A9" w:rsidP="00D631E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8487" w:type="dxa"/>
            <w:gridSpan w:val="5"/>
            <w:vAlign w:val="center"/>
          </w:tcPr>
          <w:p w:rsidR="00CC33A9" w:rsidRDefault="00CC33A9" w:rsidP="00151752">
            <w:pPr>
              <w:jc w:val="right"/>
            </w:pPr>
            <w:r w:rsidRPr="00D13020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95" w:type="dxa"/>
            <w:vAlign w:val="center"/>
          </w:tcPr>
          <w:p w:rsidR="00CC33A9" w:rsidRPr="00151752" w:rsidRDefault="00CC33A9" w:rsidP="00151752">
            <w:pPr>
              <w:jc w:val="both"/>
              <w:rPr>
                <w:b/>
              </w:rPr>
            </w:pPr>
          </w:p>
        </w:tc>
      </w:tr>
      <w:tr w:rsidR="00CC33A9" w:rsidTr="00151752">
        <w:trPr>
          <w:trHeight w:val="459"/>
        </w:trPr>
        <w:tc>
          <w:tcPr>
            <w:tcW w:w="458" w:type="dxa"/>
          </w:tcPr>
          <w:p w:rsidR="00CC33A9" w:rsidRPr="00D13020" w:rsidRDefault="00CC33A9" w:rsidP="00D631E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8487" w:type="dxa"/>
            <w:gridSpan w:val="5"/>
            <w:vAlign w:val="center"/>
          </w:tcPr>
          <w:p w:rsidR="00CC33A9" w:rsidRPr="00151752" w:rsidRDefault="00CC33A9" w:rsidP="0015175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020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НДС:</w:t>
            </w:r>
          </w:p>
        </w:tc>
        <w:tc>
          <w:tcPr>
            <w:tcW w:w="1495" w:type="dxa"/>
            <w:vAlign w:val="center"/>
          </w:tcPr>
          <w:p w:rsidR="00CC33A9" w:rsidRPr="00151752" w:rsidRDefault="00CC33A9" w:rsidP="0015175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81CE2" w:rsidRDefault="00281CE2" w:rsidP="006A70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15175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Стоимость  всего  товара  составляет 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="00151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 </w:t>
      </w:r>
      <w:r w:rsidR="00D858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), в том числе НДС</w:t>
      </w:r>
      <w:r w:rsidR="00BD7D3B">
        <w:rPr>
          <w:rFonts w:ascii="Times New Roman" w:eastAsia="Times New Roman" w:hAnsi="Times New Roman" w:cs="Times New Roman"/>
          <w:sz w:val="24"/>
          <w:szCs w:val="24"/>
          <w:lang w:eastAsia="ru-RU"/>
        </w:rPr>
        <w:t>18%-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="00BD7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 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6A7087" w:rsidRDefault="006A7087" w:rsidP="00D85829">
      <w:pPr>
        <w:spacing w:after="0" w:line="240" w:lineRule="auto"/>
        <w:ind w:left="72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 И БАНКОВСКИЕ РЕКВИЗИТЫ СТОРОН</w:t>
      </w:r>
    </w:p>
    <w:p w:rsidR="00D85829" w:rsidRPr="006A7087" w:rsidRDefault="00D85829" w:rsidP="00D85829">
      <w:pPr>
        <w:spacing w:after="0" w:line="240" w:lineRule="auto"/>
        <w:ind w:left="72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6"/>
        <w:gridCol w:w="5067"/>
      </w:tblGrid>
      <w:tr w:rsidR="00D85829" w:rsidRPr="006A7087" w:rsidTr="00545321">
        <w:trPr>
          <w:trHeight w:val="320"/>
        </w:trPr>
        <w:tc>
          <w:tcPr>
            <w:tcW w:w="4426" w:type="dxa"/>
            <w:shd w:val="clear" w:color="auto" w:fill="auto"/>
          </w:tcPr>
          <w:p w:rsidR="00D85829" w:rsidRPr="006A7087" w:rsidRDefault="00D85829" w:rsidP="00D631E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Покупатель:</w:t>
            </w:r>
          </w:p>
        </w:tc>
        <w:tc>
          <w:tcPr>
            <w:tcW w:w="5067" w:type="dxa"/>
            <w:shd w:val="clear" w:color="auto" w:fill="auto"/>
          </w:tcPr>
          <w:p w:rsidR="00D85829" w:rsidRPr="006A7087" w:rsidRDefault="00D85829" w:rsidP="00D631E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Поставщик:</w:t>
            </w:r>
          </w:p>
        </w:tc>
      </w:tr>
      <w:tr w:rsidR="00D85829" w:rsidRPr="006A7087" w:rsidTr="00545321">
        <w:trPr>
          <w:trHeight w:val="274"/>
        </w:trPr>
        <w:tc>
          <w:tcPr>
            <w:tcW w:w="4426" w:type="dxa"/>
            <w:shd w:val="clear" w:color="auto" w:fill="auto"/>
          </w:tcPr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ОАО «Территориальная генерирующая 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компания № 1», 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Юр. адрес: 198188, РФ,г. СПб, ул. Броневая, д. 6, литера Б.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Почт. адрес: 197198 Санкт-Петербург, 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пр. Добролюбова, д.16, корп.2, лит. А, 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Бизнес-центр «Арена-Холл».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ИНН 7841312071, КПП 781345001, 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ОГРН 1057810153400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Банковские реквизиты: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р/с 40702810309000000005 в ОАО 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АБ «РОССИЯ», г. Санкт-Петербург; </w:t>
            </w:r>
          </w:p>
          <w:p w:rsidR="00D85829" w:rsidRPr="006A7087" w:rsidRDefault="00D85829" w:rsidP="00963D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к/с 30101810800000000861, БИК 044030861, тел.: 901-36-61</w:t>
            </w:r>
          </w:p>
        </w:tc>
        <w:tc>
          <w:tcPr>
            <w:tcW w:w="5067" w:type="dxa"/>
            <w:shd w:val="clear" w:color="auto" w:fill="auto"/>
          </w:tcPr>
          <w:p w:rsidR="00D85829" w:rsidRPr="006A7087" w:rsidRDefault="00D85829" w:rsidP="00304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5321" w:rsidRPr="006A7087" w:rsidTr="00545321">
        <w:trPr>
          <w:trHeight w:val="274"/>
        </w:trPr>
        <w:tc>
          <w:tcPr>
            <w:tcW w:w="4426" w:type="dxa"/>
            <w:shd w:val="clear" w:color="auto" w:fill="auto"/>
          </w:tcPr>
          <w:p w:rsidR="00545321" w:rsidRDefault="00545321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11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Покупатель:</w:t>
            </w:r>
            <w:r w:rsidRPr="0071126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ОАО "ТГК-1"     </w:t>
            </w:r>
          </w:p>
          <w:p w:rsidR="00545321" w:rsidRDefault="00545321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545321" w:rsidRDefault="00545321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545321" w:rsidRPr="006A7087" w:rsidRDefault="00545321" w:rsidP="00B01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95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</w:t>
            </w:r>
            <w:r w:rsidR="00B0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9573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.В. </w:t>
            </w:r>
            <w:r w:rsidR="00B010D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Малафеев</w:t>
            </w:r>
            <w:r w:rsidRPr="00C9573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</w:t>
            </w:r>
          </w:p>
        </w:tc>
        <w:tc>
          <w:tcPr>
            <w:tcW w:w="5067" w:type="dxa"/>
            <w:shd w:val="clear" w:color="auto" w:fill="auto"/>
          </w:tcPr>
          <w:p w:rsidR="00545321" w:rsidRDefault="00545321" w:rsidP="005453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304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</w:t>
            </w:r>
          </w:p>
          <w:p w:rsidR="00545321" w:rsidRDefault="00545321" w:rsidP="00545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5321" w:rsidRPr="00435A41" w:rsidRDefault="00545321" w:rsidP="00304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 </w:t>
            </w:r>
            <w:r w:rsidR="00304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</w:t>
            </w:r>
          </w:p>
        </w:tc>
      </w:tr>
    </w:tbl>
    <w:p w:rsidR="0037444A" w:rsidRDefault="00D85829" w:rsidP="001A6AFB">
      <w:pPr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sectPr w:rsidR="0037444A" w:rsidSect="00650B5B">
      <w:headerReference w:type="even" r:id="rId9"/>
      <w:footerReference w:type="even" r:id="rId10"/>
      <w:footerReference w:type="default" r:id="rId11"/>
      <w:pgSz w:w="11906" w:h="16838" w:code="9"/>
      <w:pgMar w:top="851" w:right="386" w:bottom="1618" w:left="992" w:header="284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17F2" w:rsidRDefault="006D17F2" w:rsidP="006A7087">
      <w:pPr>
        <w:spacing w:after="0" w:line="240" w:lineRule="auto"/>
      </w:pPr>
      <w:r>
        <w:separator/>
      </w:r>
    </w:p>
  </w:endnote>
  <w:endnote w:type="continuationSeparator" w:id="0">
    <w:p w:rsidR="006D17F2" w:rsidRDefault="006D17F2" w:rsidP="006A70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D3B" w:rsidRDefault="00BD7D3B" w:rsidP="00417891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D7D3B" w:rsidRDefault="00BD7D3B" w:rsidP="00417891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D3B" w:rsidRDefault="00BD7D3B">
    <w:pPr>
      <w:pStyle w:val="a5"/>
    </w:pPr>
  </w:p>
  <w:p w:rsidR="00BD7D3B" w:rsidRPr="0018105C" w:rsidRDefault="00BD7D3B">
    <w:pPr>
      <w:pStyle w:val="a5"/>
      <w:rPr>
        <w:color w:val="000000"/>
        <w:szCs w:val="24"/>
      </w:rPr>
    </w:pPr>
    <w:r w:rsidRPr="00FF4B2B">
      <w:t>Типовой договор поставки №___</w:t>
    </w:r>
    <w:r>
      <w:t>______</w:t>
    </w:r>
    <w:r w:rsidRPr="00FF4B2B">
      <w:t>_ от «___» ______</w:t>
    </w:r>
    <w:r>
      <w:t>____</w:t>
    </w:r>
    <w:r w:rsidRPr="00FF4B2B">
      <w:t>_ 201___г.</w:t>
    </w:r>
  </w:p>
  <w:p w:rsidR="00BD7D3B" w:rsidRPr="00B4097C" w:rsidRDefault="004C2BEC" w:rsidP="00417891">
    <w:pPr>
      <w:pStyle w:val="a5"/>
      <w:ind w:right="360"/>
      <w:jc w:val="both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5510530</wp:posOffset>
              </wp:positionH>
              <wp:positionV relativeFrom="page">
                <wp:posOffset>10049510</wp:posOffset>
              </wp:positionV>
              <wp:extent cx="1508760" cy="255270"/>
              <wp:effectExtent l="0" t="0" r="0" b="5080"/>
              <wp:wrapNone/>
              <wp:docPr id="56" name="Поле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8760" cy="25527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BD7D3B" w:rsidRPr="0018105C" w:rsidRDefault="00BD7D3B">
                          <w:pPr>
                            <w:pStyle w:val="a5"/>
                            <w:jc w:val="right"/>
                            <w:rPr>
                              <w:rFonts w:ascii="Cambria" w:hAnsi="Cambria"/>
                              <w:color w:val="000000"/>
                            </w:rPr>
                          </w:pPr>
                          <w:r w:rsidRPr="00FF4B2B">
                            <w:rPr>
                              <w:rFonts w:ascii="Cambria" w:hAnsi="Cambria"/>
                              <w:color w:val="000000"/>
                            </w:rPr>
                            <w:fldChar w:fldCharType="begin"/>
                          </w:r>
                          <w:r w:rsidRPr="00FF4B2B">
                            <w:rPr>
                              <w:rFonts w:ascii="Cambria" w:hAnsi="Cambria"/>
                              <w:color w:val="000000"/>
                            </w:rPr>
                            <w:instrText>PAGE  \* Arabic  \* MERGEFORMAT</w:instrText>
                          </w:r>
                          <w:r w:rsidRPr="00FF4B2B">
                            <w:rPr>
                              <w:rFonts w:ascii="Cambria" w:hAnsi="Cambria"/>
                              <w:color w:val="000000"/>
                            </w:rPr>
                            <w:fldChar w:fldCharType="separate"/>
                          </w:r>
                          <w:r w:rsidR="00874C61">
                            <w:rPr>
                              <w:rFonts w:ascii="Cambria" w:hAnsi="Cambria"/>
                              <w:noProof/>
                              <w:color w:val="000000"/>
                            </w:rPr>
                            <w:t>7</w:t>
                          </w:r>
                          <w:r w:rsidRPr="00FF4B2B">
                            <w:rPr>
                              <w:rFonts w:ascii="Cambria" w:hAnsi="Cambria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6" o:spid="_x0000_s1026" type="#_x0000_t202" style="position:absolute;left:0;text-align:left;margin-left:433.9pt;margin-top:791.3pt;width:118.8pt;height:20.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" filled="f" stroked="f" strokeweight=".5pt">
              <v:path arrowok="t"/>
              <v:textbox style="mso-fit-shape-to-text:t">
                <w:txbxContent>
                  <w:p w:rsidR="00BD7D3B" w:rsidRPr="0018105C" w:rsidRDefault="00BD7D3B">
                    <w:pPr>
                      <w:pStyle w:val="a5"/>
                      <w:jc w:val="right"/>
                      <w:rPr>
                        <w:rFonts w:ascii="Cambria" w:hAnsi="Cambria"/>
                        <w:color w:val="000000"/>
                      </w:rPr>
                    </w:pPr>
                    <w:r w:rsidRPr="00FF4B2B">
                      <w:rPr>
                        <w:rFonts w:ascii="Cambria" w:hAnsi="Cambria"/>
                        <w:color w:val="000000"/>
                      </w:rPr>
                      <w:fldChar w:fldCharType="begin"/>
                    </w:r>
                    <w:r w:rsidRPr="00FF4B2B">
                      <w:rPr>
                        <w:rFonts w:ascii="Cambria" w:hAnsi="Cambria"/>
                        <w:color w:val="000000"/>
                      </w:rPr>
                      <w:instrText>PAGE  \* Arabic  \* MERGEFORMAT</w:instrText>
                    </w:r>
                    <w:r w:rsidRPr="00FF4B2B">
                      <w:rPr>
                        <w:rFonts w:ascii="Cambria" w:hAnsi="Cambria"/>
                        <w:color w:val="000000"/>
                      </w:rPr>
                      <w:fldChar w:fldCharType="separate"/>
                    </w:r>
                    <w:r w:rsidR="00874C61">
                      <w:rPr>
                        <w:rFonts w:ascii="Cambria" w:hAnsi="Cambria"/>
                        <w:noProof/>
                        <w:color w:val="000000"/>
                      </w:rPr>
                      <w:t>7</w:t>
                    </w:r>
                    <w:r w:rsidRPr="00FF4B2B">
                      <w:rPr>
                        <w:rFonts w:ascii="Cambria" w:hAnsi="Cambria"/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91440" distB="91440" distL="114300" distR="114300" simplePos="0" relativeHeight="251660288" behindDoc="1" locked="0" layoutInCell="1" allowOverlap="1">
              <wp:simplePos x="0" y="0"/>
              <wp:positionH relativeFrom="page">
                <wp:posOffset>629285</wp:posOffset>
              </wp:positionH>
              <wp:positionV relativeFrom="page">
                <wp:posOffset>10049510</wp:posOffset>
              </wp:positionV>
              <wp:extent cx="6683375" cy="36195"/>
              <wp:effectExtent l="0" t="0" r="1270" b="1905"/>
              <wp:wrapSquare wrapText="bothSides"/>
              <wp:docPr id="58" name="Прямоугольник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683375" cy="36195"/>
                      </a:xfrm>
                      <a:prstGeom prst="rect">
                        <a:avLst/>
                      </a:prstGeom>
                      <a:solidFill>
                        <a:srgbClr val="4F81B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tlCol="0" anchor="ctr"/>
                  </wps:ws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0464233" id="Прямоугольник 58" o:spid="_x0000_s1026" style="position:absolute;margin-left:49.55pt;margin-top:791.3pt;width:526.25pt;height:2.85pt;z-index:-251656192;visibility:visible;mso-wrap-style:square;mso-width-percent:1000;mso-height-percent:0;mso-wrap-distance-left:9pt;mso-wrap-distance-top:7.2pt;mso-wrap-distance-right:9pt;mso-wrap-distance-bottom:7.2pt;mso-position-horizontal:absolute;mso-position-horizontal-relative:page;mso-position-vertical:absolute;mso-position-vertical-relative:page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" fillcolor="#4f81bd" stroked="f" strokeweight="2pt">
              <v:path arrowok="t"/>
              <w10:wrap type="square"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17F2" w:rsidRDefault="006D17F2" w:rsidP="006A7087">
      <w:pPr>
        <w:spacing w:after="0" w:line="240" w:lineRule="auto"/>
      </w:pPr>
      <w:r>
        <w:separator/>
      </w:r>
    </w:p>
  </w:footnote>
  <w:footnote w:type="continuationSeparator" w:id="0">
    <w:p w:rsidR="006D17F2" w:rsidRDefault="006D17F2" w:rsidP="006A70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D3B" w:rsidRDefault="00BD7D3B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D7D3B" w:rsidRDefault="00BD7D3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AB489F"/>
    <w:multiLevelType w:val="multilevel"/>
    <w:tmpl w:val="5C3E26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2E9595C"/>
    <w:multiLevelType w:val="hybridMultilevel"/>
    <w:tmpl w:val="1F569FE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73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087"/>
    <w:rsid w:val="0001752C"/>
    <w:rsid w:val="00116B8F"/>
    <w:rsid w:val="00151752"/>
    <w:rsid w:val="001A6AFB"/>
    <w:rsid w:val="0020536D"/>
    <w:rsid w:val="00281CE2"/>
    <w:rsid w:val="002A6458"/>
    <w:rsid w:val="00304E2F"/>
    <w:rsid w:val="00326536"/>
    <w:rsid w:val="0034014A"/>
    <w:rsid w:val="0037444A"/>
    <w:rsid w:val="00417891"/>
    <w:rsid w:val="00435A41"/>
    <w:rsid w:val="004C2BEC"/>
    <w:rsid w:val="00532FF4"/>
    <w:rsid w:val="00545321"/>
    <w:rsid w:val="005D4487"/>
    <w:rsid w:val="00650B5B"/>
    <w:rsid w:val="00691B5D"/>
    <w:rsid w:val="006A7087"/>
    <w:rsid w:val="006D17F2"/>
    <w:rsid w:val="007174F3"/>
    <w:rsid w:val="00791401"/>
    <w:rsid w:val="007F6F81"/>
    <w:rsid w:val="0081002A"/>
    <w:rsid w:val="00851142"/>
    <w:rsid w:val="00874C61"/>
    <w:rsid w:val="00963D01"/>
    <w:rsid w:val="00977CB9"/>
    <w:rsid w:val="009E628B"/>
    <w:rsid w:val="00B00345"/>
    <w:rsid w:val="00B010DB"/>
    <w:rsid w:val="00B03F1B"/>
    <w:rsid w:val="00B2158D"/>
    <w:rsid w:val="00B3239C"/>
    <w:rsid w:val="00B3731E"/>
    <w:rsid w:val="00B64BD4"/>
    <w:rsid w:val="00B957FB"/>
    <w:rsid w:val="00BA71B8"/>
    <w:rsid w:val="00BD7D3B"/>
    <w:rsid w:val="00C528AC"/>
    <w:rsid w:val="00CC33A9"/>
    <w:rsid w:val="00D17506"/>
    <w:rsid w:val="00D631E2"/>
    <w:rsid w:val="00D847C6"/>
    <w:rsid w:val="00D85829"/>
    <w:rsid w:val="00DC137F"/>
    <w:rsid w:val="00E022CB"/>
    <w:rsid w:val="00E67CBA"/>
    <w:rsid w:val="00EB47EB"/>
    <w:rsid w:val="00F06782"/>
    <w:rsid w:val="00F67732"/>
    <w:rsid w:val="00F70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17601EE-91FE-4983-8F93-AB9A9F433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44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7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A7087"/>
  </w:style>
  <w:style w:type="paragraph" w:styleId="a5">
    <w:name w:val="footer"/>
    <w:basedOn w:val="a"/>
    <w:link w:val="a6"/>
    <w:uiPriority w:val="99"/>
    <w:unhideWhenUsed/>
    <w:rsid w:val="006A7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A7087"/>
  </w:style>
  <w:style w:type="paragraph" w:styleId="a7">
    <w:name w:val="footnote text"/>
    <w:basedOn w:val="a"/>
    <w:link w:val="a8"/>
    <w:uiPriority w:val="99"/>
    <w:semiHidden/>
    <w:unhideWhenUsed/>
    <w:rsid w:val="006A7087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6A7087"/>
    <w:rPr>
      <w:sz w:val="20"/>
      <w:szCs w:val="20"/>
    </w:rPr>
  </w:style>
  <w:style w:type="character" w:styleId="a9">
    <w:name w:val="page number"/>
    <w:basedOn w:val="a0"/>
    <w:rsid w:val="006A7087"/>
  </w:style>
  <w:style w:type="character" w:styleId="aa">
    <w:name w:val="footnote reference"/>
    <w:rsid w:val="006A7087"/>
    <w:rPr>
      <w:vertAlign w:val="superscript"/>
    </w:rPr>
  </w:style>
  <w:style w:type="paragraph" w:styleId="3">
    <w:name w:val="Body Text Indent 3"/>
    <w:basedOn w:val="a"/>
    <w:link w:val="30"/>
    <w:rsid w:val="00532FF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532FF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List Paragraph"/>
    <w:basedOn w:val="a"/>
    <w:uiPriority w:val="34"/>
    <w:qFormat/>
    <w:rsid w:val="00532FF4"/>
    <w:pPr>
      <w:ind w:left="720"/>
      <w:contextualSpacing/>
    </w:pPr>
  </w:style>
  <w:style w:type="table" w:styleId="ac">
    <w:name w:val="Table Grid"/>
    <w:basedOn w:val="a1"/>
    <w:uiPriority w:val="59"/>
    <w:rsid w:val="00D631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151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517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4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PAP;n=6202;fld=13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B7E4BF55F4A4E6B049FDAF748E449302DC67D173C34DC7282D34B0A5236ED8EC29C973F5D2424j9H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2947</Words>
  <Characters>16800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Валерий</dc:creator>
  <cp:lastModifiedBy>Лавров Александр Александрович</cp:lastModifiedBy>
  <cp:revision>6</cp:revision>
  <cp:lastPrinted>2015-10-19T13:29:00Z</cp:lastPrinted>
  <dcterms:created xsi:type="dcterms:W3CDTF">2015-10-19T12:35:00Z</dcterms:created>
  <dcterms:modified xsi:type="dcterms:W3CDTF">2015-10-19T13:29:00Z</dcterms:modified>
</cp:coreProperties>
</file>